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EF914" w14:textId="661EA16D" w:rsidR="00204218" w:rsidRPr="00204218" w:rsidRDefault="00204218" w:rsidP="00204218">
      <w:pPr>
        <w:pStyle w:val="a7"/>
        <w:rPr>
          <w:szCs w:val="21"/>
          <w:lang w:val="en-US"/>
        </w:rPr>
      </w:pPr>
      <w:bookmarkStart w:id="0" w:name="_Hlk95154274"/>
      <w:bookmarkStart w:id="1" w:name="_Ref399006623"/>
      <w:bookmarkStart w:id="2" w:name="_Toc92513360"/>
      <w:bookmarkStart w:id="3" w:name="Title"/>
      <w:bookmarkStart w:id="4" w:name="DocumentFor"/>
      <w:bookmarkEnd w:id="3"/>
      <w:bookmarkEnd w:id="4"/>
      <w:r w:rsidRPr="00204218">
        <w:rPr>
          <w:szCs w:val="21"/>
          <w:lang w:val="en-US"/>
        </w:rPr>
        <w:t>3GPP TSG-RAN WG4 Meeting # 102-e</w:t>
      </w:r>
      <w:r w:rsidRPr="00204218">
        <w:rPr>
          <w:szCs w:val="21"/>
          <w:lang w:val="en-US"/>
        </w:rPr>
        <w:tab/>
      </w:r>
      <w:r w:rsidRPr="00204218">
        <w:rPr>
          <w:szCs w:val="21"/>
          <w:lang w:val="en-US"/>
        </w:rPr>
        <w:tab/>
      </w:r>
      <w:r w:rsidRPr="00204218"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 w:rsidR="00902ECA" w:rsidRPr="00902ECA">
        <w:rPr>
          <w:szCs w:val="21"/>
          <w:lang w:val="en-US"/>
        </w:rPr>
        <w:t>R4-2204283</w:t>
      </w:r>
    </w:p>
    <w:p w14:paraId="46764843" w14:textId="77777777" w:rsidR="00204218" w:rsidRPr="00204218" w:rsidRDefault="00204218" w:rsidP="00204218">
      <w:pPr>
        <w:pStyle w:val="a7"/>
        <w:rPr>
          <w:szCs w:val="21"/>
          <w:lang w:val="en-US"/>
        </w:rPr>
      </w:pPr>
      <w:r w:rsidRPr="00204218">
        <w:rPr>
          <w:szCs w:val="21"/>
          <w:lang w:val="en-US"/>
        </w:rPr>
        <w:t>Electronic Meeting, February 21 – March 3, 2022</w:t>
      </w:r>
    </w:p>
    <w:bookmarkEnd w:id="0"/>
    <w:p w14:paraId="2474F816" w14:textId="77777777" w:rsidR="00A455C0" w:rsidRPr="00204218" w:rsidRDefault="00A455C0" w:rsidP="00A455C0">
      <w:pPr>
        <w:pStyle w:val="a7"/>
        <w:rPr>
          <w:rFonts w:eastAsia="宋体"/>
          <w:sz w:val="21"/>
          <w:szCs w:val="21"/>
          <w:lang w:val="en-US" w:eastAsia="zh-CN"/>
        </w:rPr>
      </w:pPr>
    </w:p>
    <w:p w14:paraId="365E20E9" w14:textId="40994FC9" w:rsidR="00A455C0" w:rsidRPr="00410C62" w:rsidRDefault="00A455C0" w:rsidP="00A455C0">
      <w:pPr>
        <w:tabs>
          <w:tab w:val="left" w:pos="1985"/>
        </w:tabs>
        <w:rPr>
          <w:rFonts w:ascii="Arial" w:hAnsi="Arial" w:cs="Arial"/>
          <w:b/>
          <w:szCs w:val="21"/>
        </w:rPr>
      </w:pPr>
      <w:r w:rsidRPr="00410C62">
        <w:rPr>
          <w:rFonts w:ascii="Arial" w:hAnsi="Arial" w:cs="Arial"/>
          <w:b/>
          <w:szCs w:val="21"/>
        </w:rPr>
        <w:t xml:space="preserve">Source: </w:t>
      </w:r>
      <w:r w:rsidRPr="00410C62">
        <w:rPr>
          <w:rFonts w:ascii="Arial" w:hAnsi="Arial" w:cs="Arial"/>
          <w:b/>
          <w:szCs w:val="21"/>
        </w:rPr>
        <w:tab/>
      </w:r>
      <w:r w:rsidR="00204218">
        <w:rPr>
          <w:rFonts w:ascii="Arial" w:hAnsi="Arial" w:cs="Arial"/>
          <w:szCs w:val="21"/>
        </w:rPr>
        <w:t>OPPO</w:t>
      </w:r>
    </w:p>
    <w:p w14:paraId="542157F8" w14:textId="2EA95987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Title:</w:t>
      </w:r>
      <w:r w:rsidRPr="00410C62">
        <w:rPr>
          <w:rFonts w:ascii="Arial" w:hAnsi="Arial" w:cs="Arial"/>
          <w:szCs w:val="21"/>
        </w:rPr>
        <w:t xml:space="preserve"> </w:t>
      </w:r>
      <w:r w:rsidRPr="00410C62">
        <w:rPr>
          <w:rFonts w:ascii="Arial" w:hAnsi="Arial" w:cs="Arial"/>
          <w:szCs w:val="21"/>
        </w:rPr>
        <w:tab/>
        <w:t xml:space="preserve">Discussion </w:t>
      </w:r>
      <w:r w:rsidRPr="00410C62">
        <w:rPr>
          <w:rFonts w:ascii="Arial" w:hAnsi="Arial" w:cs="Arial" w:hint="eastAsia"/>
          <w:szCs w:val="21"/>
        </w:rPr>
        <w:t>o</w:t>
      </w:r>
      <w:r w:rsidRPr="00410C62">
        <w:rPr>
          <w:rFonts w:ascii="Arial" w:hAnsi="Arial" w:cs="Arial"/>
          <w:szCs w:val="21"/>
        </w:rPr>
        <w:t>n</w:t>
      </w:r>
      <w:r w:rsidR="00492C6A" w:rsidRPr="00410C62">
        <w:rPr>
          <w:rFonts w:ascii="Arial" w:hAnsi="Arial" w:cs="Arial"/>
          <w:szCs w:val="21"/>
        </w:rPr>
        <w:t xml:space="preserve"> </w:t>
      </w:r>
      <w:r w:rsidR="00462E0E">
        <w:rPr>
          <w:rFonts w:ascii="Arial" w:hAnsi="Arial" w:cs="Arial"/>
          <w:szCs w:val="21"/>
        </w:rPr>
        <w:t>m</w:t>
      </w:r>
      <w:r w:rsidR="00462E0E" w:rsidRPr="00462E0E">
        <w:rPr>
          <w:rFonts w:ascii="Arial" w:hAnsi="Arial" w:cs="Arial"/>
          <w:szCs w:val="21"/>
        </w:rPr>
        <w:t xml:space="preserve">easurement </w:t>
      </w:r>
      <w:r w:rsidR="008408CE" w:rsidRPr="00410C62">
        <w:rPr>
          <w:rFonts w:ascii="Arial" w:hAnsi="Arial" w:cs="Arial"/>
          <w:szCs w:val="21"/>
        </w:rPr>
        <w:t xml:space="preserve">requirements </w:t>
      </w:r>
      <w:r w:rsidR="00EA4E57">
        <w:rPr>
          <w:rFonts w:ascii="Arial" w:hAnsi="Arial" w:cs="Arial"/>
          <w:szCs w:val="21"/>
        </w:rPr>
        <w:t>for</w:t>
      </w:r>
      <w:r w:rsidR="008408CE" w:rsidRPr="00410C62">
        <w:rPr>
          <w:rFonts w:ascii="Arial" w:hAnsi="Arial" w:cs="Arial"/>
          <w:szCs w:val="21"/>
        </w:rPr>
        <w:t xml:space="preserve"> </w:t>
      </w:r>
      <w:proofErr w:type="spellStart"/>
      <w:r w:rsidR="008408CE" w:rsidRPr="00410C62">
        <w:rPr>
          <w:rFonts w:ascii="Arial" w:hAnsi="Arial" w:cs="Arial"/>
          <w:szCs w:val="21"/>
        </w:rPr>
        <w:t>RedCap</w:t>
      </w:r>
      <w:proofErr w:type="spellEnd"/>
      <w:r w:rsidR="008408CE" w:rsidRPr="00410C62">
        <w:rPr>
          <w:rFonts w:ascii="Arial" w:hAnsi="Arial" w:cs="Arial"/>
          <w:szCs w:val="21"/>
        </w:rPr>
        <w:t xml:space="preserve"> UE</w:t>
      </w:r>
    </w:p>
    <w:p w14:paraId="1E38B052" w14:textId="7A577C1D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 w:hint="eastAsia"/>
          <w:b/>
          <w:szCs w:val="21"/>
        </w:rPr>
        <w:t>Agenda Item:</w:t>
      </w:r>
      <w:r w:rsidRPr="00410C62">
        <w:rPr>
          <w:rFonts w:ascii="Arial" w:hAnsi="Arial" w:cs="Arial" w:hint="eastAsia"/>
          <w:szCs w:val="21"/>
        </w:rPr>
        <w:tab/>
      </w:r>
      <w:r w:rsidR="00204218">
        <w:rPr>
          <w:rFonts w:ascii="Arial" w:hAnsi="Arial" w:cs="Arial"/>
          <w:szCs w:val="21"/>
        </w:rPr>
        <w:t>10</w:t>
      </w:r>
      <w:r w:rsidR="008408CE" w:rsidRPr="00410C62">
        <w:rPr>
          <w:rFonts w:ascii="Arial" w:hAnsi="Arial" w:cs="Arial"/>
          <w:szCs w:val="21"/>
        </w:rPr>
        <w:t>.20.3.1.</w:t>
      </w:r>
      <w:r w:rsidR="00462E0E">
        <w:rPr>
          <w:rFonts w:ascii="Arial" w:hAnsi="Arial" w:cs="Arial"/>
          <w:szCs w:val="21"/>
        </w:rPr>
        <w:t>5</w:t>
      </w:r>
      <w:r w:rsidRPr="00410C62">
        <w:rPr>
          <w:rFonts w:ascii="Arial" w:hAnsi="Arial" w:cs="Arial"/>
          <w:szCs w:val="21"/>
        </w:rPr>
        <w:tab/>
      </w:r>
    </w:p>
    <w:p w14:paraId="7FD0EA7D" w14:textId="77777777" w:rsidR="00A455C0" w:rsidRPr="00410C62" w:rsidRDefault="00A455C0" w:rsidP="00A455C0">
      <w:pPr>
        <w:tabs>
          <w:tab w:val="left" w:pos="1990"/>
        </w:tabs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Document for:</w:t>
      </w:r>
      <w:r w:rsidRPr="00410C62">
        <w:rPr>
          <w:rFonts w:ascii="Arial" w:hAnsi="Arial" w:cs="Arial"/>
          <w:szCs w:val="21"/>
        </w:rPr>
        <w:tab/>
      </w:r>
      <w:r w:rsidRPr="00410C62">
        <w:rPr>
          <w:rFonts w:ascii="Arial" w:hAnsi="Arial" w:cs="Arial" w:hint="eastAsia"/>
          <w:szCs w:val="21"/>
        </w:rPr>
        <w:t>Discussion</w:t>
      </w:r>
    </w:p>
    <w:bookmarkEnd w:id="1"/>
    <w:bookmarkEnd w:id="2"/>
    <w:p w14:paraId="0CC0C02A" w14:textId="77777777" w:rsidR="00A455C0" w:rsidRPr="0032465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24654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32465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7AE748FB" w14:textId="3A500812" w:rsidR="00411FE1" w:rsidRPr="00410C62" w:rsidRDefault="00904BBA" w:rsidP="0020421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In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las</w:t>
      </w:r>
      <w:r w:rsidR="006B47BF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t RAN4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22791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meeting,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a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way forward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on RRM requirements for </w:t>
      </w:r>
      <w:proofErr w:type="spellStart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was agreed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[1]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.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n this </w:t>
      </w:r>
      <w:r w:rsidR="00204218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contribution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we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provide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o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ur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further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consideration on the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remaining issues of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>RRM</w:t>
      </w:r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requirements for </w:t>
      </w:r>
      <w:proofErr w:type="spellStart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101C04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2CC1FF06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5D0DEB40" w14:textId="15326F35" w:rsidR="00B16F41" w:rsidRDefault="00B16F41" w:rsidP="009B1C12">
      <w:pPr>
        <w:pStyle w:val="2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410C62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Measurement procedure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4ADB" w14:paraId="6E94153C" w14:textId="77777777" w:rsidTr="00234ADB">
        <w:tc>
          <w:tcPr>
            <w:tcW w:w="9628" w:type="dxa"/>
          </w:tcPr>
          <w:p w14:paraId="41FFA358" w14:textId="77777777" w:rsidR="00234ADB" w:rsidRPr="00410C62" w:rsidRDefault="00234ADB" w:rsidP="00234ADB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410C6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Inter-frequency without gap</w:t>
            </w:r>
          </w:p>
          <w:p w14:paraId="072A4D40" w14:textId="77777777" w:rsidR="00234ADB" w:rsidRPr="0005110A" w:rsidRDefault="00234ADB" w:rsidP="00234ADB">
            <w:pPr>
              <w:widowControl w:val="0"/>
              <w:numPr>
                <w:ilvl w:val="1"/>
                <w:numId w:val="31"/>
              </w:numPr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05110A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  <w:lang w:val="en-GB"/>
              </w:rPr>
              <w:t>Option 1 (Xiaomi, Apple, vivo, ZTE, MTK, OPPO, QC, Nokia):</w:t>
            </w:r>
            <w:r w:rsidRPr="0005110A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  <w:lang w:val="en-GB"/>
              </w:rPr>
              <w:tab/>
            </w:r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</w:t>
            </w:r>
            <w:proofErr w:type="spellStart"/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RedCap</w:t>
            </w:r>
            <w:proofErr w:type="spellEnd"/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UE won’t support ‘Inter-frequency without gap’ measurement capability in Rel-17.</w:t>
            </w:r>
          </w:p>
          <w:p w14:paraId="7CE24166" w14:textId="77777777" w:rsidR="00234ADB" w:rsidRPr="0005110A" w:rsidRDefault="00234ADB" w:rsidP="00234ADB">
            <w:pPr>
              <w:widowControl w:val="0"/>
              <w:numPr>
                <w:ilvl w:val="1"/>
                <w:numId w:val="31"/>
              </w:numPr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05110A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  <w:lang w:val="en-GB"/>
              </w:rPr>
              <w:t>Option 2 (CMCC, HW):</w:t>
            </w:r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</w:t>
            </w:r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ab/>
              <w:t xml:space="preserve"> RAN4 needs to consider ‘inter-frequency without MG’ capability when define </w:t>
            </w:r>
            <w:proofErr w:type="spellStart"/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RedCap</w:t>
            </w:r>
            <w:proofErr w:type="spellEnd"/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RRM requirements.</w:t>
            </w:r>
          </w:p>
          <w:p w14:paraId="01841F85" w14:textId="77777777" w:rsidR="00F7217D" w:rsidRDefault="00234ADB" w:rsidP="00F7217D">
            <w:pPr>
              <w:widowControl w:val="0"/>
              <w:numPr>
                <w:ilvl w:val="1"/>
                <w:numId w:val="31"/>
              </w:numPr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05110A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  <w:lang w:val="en-GB"/>
              </w:rPr>
              <w:t>Option 3 (E///, HW, CMCC):</w:t>
            </w:r>
            <w:r w:rsidRPr="0005110A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Depends on whether </w:t>
            </w:r>
            <w:r w:rsidRPr="0005110A">
              <w:rPr>
                <w:rFonts w:ascii="Times New Roman" w:eastAsia="宋体" w:hAnsi="Times New Roman" w:cs="Times New Roman"/>
                <w:bCs/>
                <w:color w:val="000000" w:themeColor="text1"/>
                <w:szCs w:val="21"/>
                <w:lang w:val="en-GB"/>
              </w:rPr>
              <w:t>the definition of ‘intra-frequency measurement’ and whether ‘NCD-SSB measurement for neighbour cell’ is supported</w:t>
            </w:r>
          </w:p>
          <w:p w14:paraId="0B0A2425" w14:textId="77777777" w:rsidR="00F7217D" w:rsidRPr="00F7217D" w:rsidRDefault="00F7217D" w:rsidP="00F7217D">
            <w:pPr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F7217D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 xml:space="preserve">Assumption on searcher </w:t>
            </w:r>
          </w:p>
          <w:p w14:paraId="1F194B47" w14:textId="77777777" w:rsidR="00F7217D" w:rsidRPr="00F7217D" w:rsidRDefault="00F7217D" w:rsidP="00F7217D">
            <w:pPr>
              <w:widowControl w:val="0"/>
              <w:numPr>
                <w:ilvl w:val="1"/>
                <w:numId w:val="31"/>
              </w:numPr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Option 1 (CMCC, HW, MTK):</w:t>
            </w: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ab/>
            </w:r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The searcher is shared by intra-frequency without gap and inter-frequency without gap measurement for </w:t>
            </w:r>
            <w:proofErr w:type="spellStart"/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>RedCap</w:t>
            </w:r>
            <w:proofErr w:type="spellEnd"/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 UE:</w:t>
            </w:r>
          </w:p>
          <w:p w14:paraId="2869A03C" w14:textId="77777777" w:rsidR="00F7217D" w:rsidRPr="00F7217D" w:rsidRDefault="00F7217D" w:rsidP="00F7217D">
            <w:pPr>
              <w:widowControl w:val="0"/>
              <w:numPr>
                <w:ilvl w:val="1"/>
                <w:numId w:val="31"/>
              </w:numPr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Option 2 (E///): The searcher will be exclusively used by </w:t>
            </w:r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intra-frequency without gap </w:t>
            </w: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measurement provided that RAN4 agrees that </w:t>
            </w:r>
            <w:proofErr w:type="spellStart"/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>RedCap</w:t>
            </w:r>
            <w:proofErr w:type="spellEnd"/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 UE</w:t>
            </w:r>
            <w:r w:rsidRPr="00F7217D" w:rsidDel="0008088F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</w:t>
            </w: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does NOT support ‘Inter-frequency without gap’ measurement capability in Rel-17. Otherwise, t</w:t>
            </w:r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he searcher </w:t>
            </w: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will be</w:t>
            </w:r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 shared by intra-frequency without gap and inter-frequency without gap measurement for </w:t>
            </w:r>
            <w:proofErr w:type="spellStart"/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>RedCap</w:t>
            </w:r>
            <w:proofErr w:type="spellEnd"/>
            <w:r w:rsidRPr="00F7217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  <w:lang w:val="en-GB"/>
              </w:rPr>
              <w:t xml:space="preserve"> UE</w:t>
            </w: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.</w:t>
            </w:r>
          </w:p>
          <w:p w14:paraId="7734F589" w14:textId="77777777" w:rsidR="00F7217D" w:rsidRPr="00F7217D" w:rsidRDefault="00F7217D" w:rsidP="00F7217D">
            <w:pPr>
              <w:widowControl w:val="0"/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The agreements can be revisited once RAN4 has agreement on the definition of intra-frequency measurement.</w:t>
            </w:r>
          </w:p>
          <w:p w14:paraId="65B51283" w14:textId="362B50FC" w:rsidR="00F7217D" w:rsidRPr="00F7217D" w:rsidRDefault="00F7217D" w:rsidP="00F7217D">
            <w:pPr>
              <w:widowControl w:val="0"/>
              <w:numPr>
                <w:ilvl w:val="1"/>
                <w:numId w:val="31"/>
              </w:numPr>
              <w:spacing w:after="120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</w:pP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Option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>3</w:t>
            </w:r>
            <w:r w:rsidRPr="00F7217D">
              <w:rPr>
                <w:rFonts w:ascii="Times New Roman" w:eastAsia="宋体" w:hAnsi="Times New Roman" w:cs="Times New Roman"/>
                <w:color w:val="000000" w:themeColor="text1"/>
                <w:szCs w:val="21"/>
                <w:lang w:val="en-GB"/>
              </w:rPr>
              <w:t xml:space="preserve"> (E///, Apple, Xiaomi, OPPO, HW, Nokia): Depends on agreement for “Inter-frequency without gap”</w:t>
            </w:r>
          </w:p>
        </w:tc>
      </w:tr>
    </w:tbl>
    <w:p w14:paraId="614FBEBB" w14:textId="60BFDA32" w:rsidR="00234ADB" w:rsidRPr="00A52AD3" w:rsidRDefault="00234ADB" w:rsidP="00234ADB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A52A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UE can perform inter-frequency SSB based measurements without measurement gaps if the SSB is completely contained in the active BWP of the UE.</w:t>
      </w:r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As agreed in last meeting to define requirements for 1RX and 2RX capable </w:t>
      </w:r>
      <w:proofErr w:type="spellStart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RedCap</w:t>
      </w:r>
      <w:proofErr w:type="spellEnd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UEs based on single searcher assumption, we think it is reasonable for </w:t>
      </w:r>
      <w:proofErr w:type="spellStart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RedCap</w:t>
      </w:r>
      <w:proofErr w:type="spellEnd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UE not supporting </w:t>
      </w:r>
      <w:r w:rsidRPr="00A52AD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‘</w:t>
      </w:r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inter-frequency without gap’ measurement capability.</w:t>
      </w:r>
      <w:r w:rsidR="001D3B57" w:rsidRPr="001D3B57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 </w:t>
      </w:r>
      <w:r w:rsidR="001D3B57" w:rsidRPr="00F7217D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The searcher will be exclusively used by </w:t>
      </w:r>
      <w:r w:rsidR="001D3B57" w:rsidRPr="00F7217D">
        <w:rPr>
          <w:rFonts w:ascii="Times New Roman" w:eastAsia="宋体" w:hAnsi="Times New Roman" w:cs="Times New Roman" w:hint="eastAsia"/>
          <w:color w:val="000000" w:themeColor="text1"/>
          <w:szCs w:val="21"/>
          <w:lang w:val="en-GB"/>
        </w:rPr>
        <w:t xml:space="preserve">intra-frequency without gap </w:t>
      </w:r>
      <w:r w:rsidR="001D3B57" w:rsidRPr="00F7217D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measurement provided that RAN4 agrees that </w:t>
      </w:r>
      <w:proofErr w:type="spellStart"/>
      <w:r w:rsidR="001D3B57" w:rsidRPr="00F7217D">
        <w:rPr>
          <w:rFonts w:ascii="Times New Roman" w:eastAsia="宋体" w:hAnsi="Times New Roman" w:cs="Times New Roman" w:hint="eastAsia"/>
          <w:color w:val="000000" w:themeColor="text1"/>
          <w:szCs w:val="21"/>
          <w:lang w:val="en-GB"/>
        </w:rPr>
        <w:t>RedCap</w:t>
      </w:r>
      <w:proofErr w:type="spellEnd"/>
      <w:r w:rsidR="001D3B57" w:rsidRPr="00F7217D">
        <w:rPr>
          <w:rFonts w:ascii="Times New Roman" w:eastAsia="宋体" w:hAnsi="Times New Roman" w:cs="Times New Roman" w:hint="eastAsia"/>
          <w:color w:val="000000" w:themeColor="text1"/>
          <w:szCs w:val="21"/>
          <w:lang w:val="en-GB"/>
        </w:rPr>
        <w:t xml:space="preserve"> UE</w:t>
      </w:r>
      <w:r w:rsidR="001D3B57" w:rsidRPr="00F7217D" w:rsidDel="0008088F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 </w:t>
      </w:r>
      <w:r w:rsidR="001D3B57" w:rsidRPr="00F7217D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>does NOT support ‘Inter-frequency without gap’ measurement capability in Rel-17</w:t>
      </w:r>
    </w:p>
    <w:p w14:paraId="4B54FEE0" w14:textId="43FEB4B5" w:rsidR="00234ADB" w:rsidRPr="00A52AD3" w:rsidRDefault="00234ADB" w:rsidP="00234ADB">
      <w:pPr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1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2549D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2549D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UE won’t support ‘Inter-frequency without gap’ measurement capability</w:t>
      </w:r>
      <w:r w:rsidRPr="00A52AD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in Rel-17.</w:t>
      </w:r>
      <w:bookmarkStart w:id="5" w:name="_GoBack"/>
      <w:bookmarkEnd w:id="5"/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35093" w:rsidRPr="00410C62" w14:paraId="68D72824" w14:textId="77777777" w:rsidTr="00902ECA">
        <w:tc>
          <w:tcPr>
            <w:tcW w:w="9628" w:type="dxa"/>
          </w:tcPr>
          <w:p w14:paraId="79299703" w14:textId="77777777" w:rsidR="00D35093" w:rsidRPr="00410C62" w:rsidRDefault="00D35093" w:rsidP="00902ECA">
            <w:pPr>
              <w:keepNext/>
              <w:keepLines/>
              <w:spacing w:before="180" w:after="180" w:line="259" w:lineRule="auto"/>
              <w:ind w:rightChars="100" w:right="210"/>
              <w:outlineLvl w:val="3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410C62">
              <w:rPr>
                <w:rFonts w:ascii="Times New Roman" w:eastAsia="宋体" w:hAnsi="Times New Roman" w:cs="Times New Roman"/>
                <w:b/>
                <w:bCs/>
                <w:szCs w:val="21"/>
              </w:rPr>
              <w:t>Sub-topic 5-1 CSSF, gap related issues</w:t>
            </w:r>
          </w:p>
          <w:p w14:paraId="41052618" w14:textId="77777777" w:rsidR="00D35093" w:rsidRPr="00410C62" w:rsidRDefault="00D35093" w:rsidP="00902ECA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410C6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CSSF outside gap</w:t>
            </w:r>
          </w:p>
          <w:p w14:paraId="18662F57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Option 1(E///):</w:t>
            </w: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ab/>
            </w:r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RAN4 needs to clarify the definition of intra-frequency measurements considering the use of NCD-SSB for measurements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before discussing the CSSF design.</w:t>
            </w:r>
          </w:p>
          <w:p w14:paraId="2332EE6E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lastRenderedPageBreak/>
              <w:t>Option 1a (E///):</w:t>
            </w:r>
            <w:r w:rsidRPr="001E239B"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 w:val="20"/>
                <w:szCs w:val="20"/>
                <w:u w:val="single"/>
                <w:lang w:val="en-GB" w:eastAsia="en-US"/>
              </w:rPr>
              <w:t xml:space="preserve"> </w:t>
            </w:r>
            <w:r w:rsidRPr="001E239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RAN4 agrees the </w:t>
            </w:r>
            <w:proofErr w:type="spell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= 1 for measurement outside gap provided that </w:t>
            </w:r>
            <w:r w:rsidRPr="001E239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RAN4 agreed the </w:t>
            </w:r>
            <w:proofErr w:type="spellStart"/>
            <w:r w:rsidRPr="001E239B">
              <w:rPr>
                <w:rFonts w:ascii="Times New Roman" w:eastAsia="MS Mincho" w:hAnsi="Times New Roman" w:cs="Times New Roman" w:hint="eastAsia"/>
                <w:bCs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 w:hint="eastAsia"/>
                <w:bCs/>
                <w:kern w:val="0"/>
                <w:sz w:val="20"/>
                <w:szCs w:val="20"/>
                <w:lang w:val="en-GB" w:eastAsia="en-US"/>
              </w:rPr>
              <w:t xml:space="preserve"> UE</w:t>
            </w:r>
            <w:r w:rsidRPr="001E239B" w:rsidDel="0008088F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1E239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NOT 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supporting ‘Inter-frequency without gap’</w:t>
            </w:r>
          </w:p>
          <w:p w14:paraId="73F1BE6C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Option 2 (HW, MTK, Nokia):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Depends on agreement for “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  <w:t>Inter-frequency without gap”</w:t>
            </w:r>
          </w:p>
          <w:p w14:paraId="1C23303B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3 (Xiaomi, Apple, vivo, ZTE):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= 1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UE measurement outside gap based on Rel-15 requirement.</w:t>
            </w:r>
          </w:p>
          <w:p w14:paraId="0CFE1463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Option 4 (CMCC):</w:t>
            </w:r>
          </w:p>
          <w:p w14:paraId="0A60E259" w14:textId="77777777" w:rsidR="001E239B" w:rsidRPr="001E239B" w:rsidRDefault="001E239B" w:rsidP="00902ECA">
            <w:pPr>
              <w:numPr>
                <w:ilvl w:val="2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PCC= 2, </w:t>
            </w:r>
            <w:r w:rsidRPr="001E239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if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configured inter-frequency </w:t>
            </w:r>
            <w:proofErr w:type="spell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mOs</w:t>
            </w:r>
            <w:proofErr w:type="spell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without MG</w:t>
            </w:r>
            <w:r w:rsidRPr="001E239B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when none of the SMTC occasions of this inter-frequency measurement object are overlapped by the measurement gap that are being measured outside of MG for </w:t>
            </w:r>
            <w:proofErr w:type="spellStart"/>
            <w:r w:rsidRPr="001E239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UE.</w:t>
            </w:r>
          </w:p>
          <w:p w14:paraId="41D835A4" w14:textId="77777777" w:rsidR="001E239B" w:rsidRPr="001E239B" w:rsidRDefault="001E239B" w:rsidP="00902ECA">
            <w:pPr>
              <w:numPr>
                <w:ilvl w:val="3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PCC = 1 otherwise</w:t>
            </w:r>
          </w:p>
          <w:p w14:paraId="1E8EAF18" w14:textId="77777777" w:rsidR="001E239B" w:rsidRPr="001E239B" w:rsidRDefault="001E239B" w:rsidP="00902ECA">
            <w:pPr>
              <w:numPr>
                <w:ilvl w:val="2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PCC = 2*Y, for inter-frequency MO with no measurement gap, </w:t>
            </w:r>
            <w:r w:rsidRPr="001E239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Y</w:t>
            </w:r>
            <w:r w:rsidRPr="001E239B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is the number of configured inter-frequency </w:t>
            </w:r>
            <w:proofErr w:type="spell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mOs</w:t>
            </w:r>
            <w:proofErr w:type="spell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without MG when none of the SMTC occasions of this inter-frequency measurement object are overlapped by the measurement gap that are being measured outside of MG for </w:t>
            </w:r>
            <w:proofErr w:type="spellStart"/>
            <w:r w:rsidRPr="001E239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UE;</w:t>
            </w:r>
          </w:p>
          <w:p w14:paraId="2DBDBA75" w14:textId="5F84957D" w:rsidR="001E239B" w:rsidRPr="001E239B" w:rsidRDefault="001E239B" w:rsidP="00902ECA">
            <w:pPr>
              <w:numPr>
                <w:ilvl w:val="3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1E239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PCC = 0 otherwise</w:t>
            </w:r>
          </w:p>
          <w:p w14:paraId="19050946" w14:textId="77777777" w:rsidR="00D35093" w:rsidRPr="00410C62" w:rsidRDefault="00D35093" w:rsidP="00902ECA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410C6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CSSF within gap</w:t>
            </w:r>
          </w:p>
          <w:p w14:paraId="3D6DEA95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Option 1 (E///, MTK):</w:t>
            </w: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ab/>
            </w:r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RAN4 needs to clarify the definition of intra-frequency measurements considering the use of NCD-SSB for measurements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before discussing the CSSF design.</w:t>
            </w:r>
          </w:p>
          <w:p w14:paraId="3CCD239B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Option 1a (E///): </w:t>
            </w:r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current design for CSSF within gap could be reused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provided that the definition of intra-frequency measurement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is as follow.</w:t>
            </w:r>
          </w:p>
          <w:p w14:paraId="24DBC41B" w14:textId="77777777" w:rsidR="001E239B" w:rsidRPr="001E239B" w:rsidRDefault="001E239B" w:rsidP="00902ECA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the centre frequency of the CD-SSB or NCD-SSB of the serving cell indicated for measurement and the centre frequency of the target SSB of the neighbour cell indicated for measurement are the same.</w:t>
            </w:r>
          </w:p>
          <w:p w14:paraId="1DFF0EA3" w14:textId="77777777" w:rsidR="001E239B" w:rsidRPr="001E239B" w:rsidRDefault="001E239B" w:rsidP="00902ECA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the subcarrier spacing of the two SSBs are also the same.</w:t>
            </w:r>
          </w:p>
          <w:p w14:paraId="5CE139FC" w14:textId="77777777" w:rsidR="001E239B" w:rsidRPr="001E239B" w:rsidRDefault="001E239B" w:rsidP="00902ECA">
            <w:pPr>
              <w:spacing w:after="120" w:line="259" w:lineRule="auto"/>
              <w:ind w:left="1080" w:firstLine="284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The agreements can be revisited once RAN4 has agreement on the definition of 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intra-frequency measurement.</w:t>
            </w:r>
          </w:p>
          <w:p w14:paraId="477A7048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2 (Xiaomi, Apple, vivo, ZTE, HW, CMCC, OPPO, Nokia):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The current design for CSSF within gap could be reused for </w:t>
            </w:r>
            <w:proofErr w:type="spellStart"/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UE.</w:t>
            </w:r>
          </w:p>
          <w:p w14:paraId="3F325E09" w14:textId="77777777" w:rsidR="001E239B" w:rsidRPr="001E239B" w:rsidRDefault="001E239B" w:rsidP="00902ECA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3 (E///, CMCC):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RAN4 needs to revisit the design for CSSF within gap/gap sharing scheme to promote </w:t>
            </w:r>
            <w:proofErr w:type="spell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pCell’s</w:t>
            </w:r>
            <w:proofErr w:type="spellEnd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measurement.</w:t>
            </w:r>
          </w:p>
          <w:p w14:paraId="67635595" w14:textId="66C08E54" w:rsidR="00D35093" w:rsidRPr="000E62AC" w:rsidRDefault="001E239B" w:rsidP="00902ECA">
            <w:pPr>
              <w:numPr>
                <w:ilvl w:val="2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Option 3a (CMCC): </w:t>
            </w:r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Consider to add additional two 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values</w:t>
            </w:r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 of </w:t>
            </w:r>
            <w:proofErr w:type="spellStart"/>
            <w:r w:rsidRPr="001E239B">
              <w:rPr>
                <w:rFonts w:ascii="Times New Roman" w:eastAsia="MS Mincho" w:hAnsi="Times New Roman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measGapSharingScheme</w:t>
            </w:r>
            <w:proofErr w:type="spellEnd"/>
            <w:r w:rsidRPr="001E239B">
              <w:rPr>
                <w:rFonts w:ascii="Times New Roman" w:eastAsia="MS Mincho" w:hAnsi="Times New Roman" w:cs="Times New Roman" w:hint="eastAsia"/>
                <w:i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factor for </w:t>
            </w:r>
            <w:proofErr w:type="spellStart"/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 UE, e.g. 85%, 95%.</w:t>
            </w:r>
          </w:p>
        </w:tc>
      </w:tr>
    </w:tbl>
    <w:p w14:paraId="33E51EEA" w14:textId="6C5C7C40" w:rsidR="00A52AD3" w:rsidRPr="00A52AD3" w:rsidRDefault="00A52AD3" w:rsidP="00A52AD3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For CSSF outside gap,</w:t>
      </w:r>
      <w:r w:rsidR="00C30F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if RAN4 agreed that</w:t>
      </w:r>
      <w:r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won’t support ‘Inter-frequency without gap’ measurement capability, we prefer to define the </w:t>
      </w:r>
      <w:proofErr w:type="spellStart"/>
      <w:r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>CSSF</w:t>
      </w:r>
      <w:r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vertAlign w:val="subscript"/>
          <w:lang w:val="en-GB"/>
        </w:rPr>
        <w:t>outside_</w:t>
      </w:r>
      <w:proofErr w:type="gramStart"/>
      <w:r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vertAlign w:val="subscript"/>
          <w:lang w:val="en-GB"/>
        </w:rPr>
        <w:t xml:space="preserve"> </w:t>
      </w:r>
      <w:r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>= 1.</w:t>
      </w:r>
    </w:p>
    <w:p w14:paraId="77DFC202" w14:textId="673A27A4" w:rsidR="00A52AD3" w:rsidRPr="002549D2" w:rsidRDefault="00A52AD3" w:rsidP="00A52AD3">
      <w:pPr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For CSSF within gap, the requirements were specified based on the assumption that UE conducts the measurement of one frequency layer at a time, no matter the layer is intra frequency or inter frequency. We think the existing MG sharing mechanism could be </w:t>
      </w:r>
      <w:r w:rsidRPr="00A52AD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re</w:t>
      </w:r>
      <w:r w:rsidRPr="00A52AD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used.</w:t>
      </w:r>
      <w:r w:rsidR="00C30F8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the requirements of</w:t>
      </w:r>
      <w:r w:rsidR="00C30F86" w:rsidRPr="00C30F8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CSSF within gap could be reused for </w:t>
      </w:r>
      <w:proofErr w:type="spellStart"/>
      <w:r w:rsidR="00C30F86" w:rsidRPr="00C30F8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RedCap</w:t>
      </w:r>
      <w:proofErr w:type="spellEnd"/>
      <w:r w:rsidR="00C30F86" w:rsidRPr="00C30F8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UE</w:t>
      </w:r>
    </w:p>
    <w:p w14:paraId="79249D79" w14:textId="5E040015" w:rsidR="00A52AD3" w:rsidRPr="00A52AD3" w:rsidRDefault="00A52AD3" w:rsidP="00A52AD3">
      <w:pPr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E62A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2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CSSF</w:t>
      </w:r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outside_</w:t>
      </w:r>
      <w:proofErr w:type="gram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gap,i</w:t>
      </w:r>
      <w:proofErr w:type="spellEnd"/>
      <w:proofErr w:type="gramEnd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 xml:space="preserve"> </w:t>
      </w:r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= 1 for </w:t>
      </w:r>
      <w:proofErr w:type="spell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RedCap</w:t>
      </w:r>
      <w:proofErr w:type="spellEnd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UE measurement outside gap based on Rel-15 requirement.</w:t>
      </w:r>
    </w:p>
    <w:p w14:paraId="5E22C01C" w14:textId="4023D31A" w:rsidR="00A52AD3" w:rsidRDefault="00A52AD3" w:rsidP="00A52AD3">
      <w:pPr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E62A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3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A52A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 w:eastAsia="en-US"/>
        </w:rPr>
        <w:t>The</w:t>
      </w:r>
      <w:r w:rsidRPr="00A52AD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current design for CSSF within gap could be reused for </w:t>
      </w:r>
      <w:proofErr w:type="spellStart"/>
      <w:r w:rsidRPr="00A52AD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A52AD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UE.</w:t>
      </w:r>
    </w:p>
    <w:p w14:paraId="396653A1" w14:textId="77777777" w:rsidR="00902ECA" w:rsidRPr="00A52AD3" w:rsidRDefault="00902ECA" w:rsidP="00A52AD3">
      <w:pPr>
        <w:spacing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62AC" w14:paraId="4D5F90DC" w14:textId="77777777" w:rsidTr="000E62AC">
        <w:tc>
          <w:tcPr>
            <w:tcW w:w="9628" w:type="dxa"/>
          </w:tcPr>
          <w:p w14:paraId="66451552" w14:textId="77777777" w:rsidR="000E62AC" w:rsidRPr="00410C62" w:rsidRDefault="000E62AC" w:rsidP="000E62AC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410C62">
              <w:rPr>
                <w:rFonts w:ascii="Times New Roman" w:eastAsia="宋体" w:hAnsi="Times New Roman"/>
                <w:b/>
                <w:color w:val="000000" w:themeColor="text1"/>
                <w:szCs w:val="21"/>
                <w:u w:val="single"/>
                <w:lang w:eastAsia="ko-KR"/>
              </w:rPr>
              <w:t xml:space="preserve">Issue 5-5-2: </w:t>
            </w:r>
            <w:r w:rsidRPr="00410C6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Priority between UL and DL during cell identification for HD-FDD</w:t>
            </w:r>
          </w:p>
          <w:p w14:paraId="034FDCFC" w14:textId="77777777" w:rsidR="000E62AC" w:rsidRPr="00234ADB" w:rsidRDefault="000E62AC" w:rsidP="000E62AC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234AD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1 (Xiaomi, Apple, vivo, HW, MTK, OPPO):</w:t>
            </w:r>
            <w:r w:rsidRPr="00234AD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r w:rsidRPr="00234A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RRM DL measurement is prioritized over the UL transmission of HD-FDD for </w:t>
            </w:r>
            <w:proofErr w:type="spellStart"/>
            <w:r w:rsidRPr="00234A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234A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UE in cell identification and measurement requirement.</w:t>
            </w:r>
          </w:p>
          <w:p w14:paraId="29DD5C22" w14:textId="77777777" w:rsidR="000E62AC" w:rsidRPr="00234ADB" w:rsidRDefault="000E62AC" w:rsidP="000E62AC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r w:rsidRPr="00234AD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lastRenderedPageBreak/>
              <w:t>Option 2 (CMCC, E///, Nokia):</w:t>
            </w:r>
            <w:r w:rsidRPr="00234AD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N</w:t>
            </w:r>
            <w:r w:rsidRPr="00234AD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o m</w:t>
            </w:r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easurement period relaxation</w:t>
            </w:r>
            <w:r w:rsidRPr="00234AD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or prioritization between </w:t>
            </w:r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measurement</w:t>
            </w:r>
            <w:r w:rsidRPr="00234AD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and </w:t>
            </w:r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dynamically</w:t>
            </w:r>
            <w:r w:rsidRPr="00234ADB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scheduled UL transmission are needed. Clarification on available samples can be considered:</w:t>
            </w:r>
          </w:p>
          <w:p w14:paraId="2C243AC1" w14:textId="77777777" w:rsidR="000E62AC" w:rsidRPr="00234ADB" w:rsidRDefault="000E62AC" w:rsidP="000E62AC">
            <w:pPr>
              <w:numPr>
                <w:ilvl w:val="2"/>
                <w:numId w:val="31"/>
              </w:numPr>
              <w:spacing w:after="180" w:line="259" w:lineRule="auto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234ADB">
              <w:rPr>
                <w:rFonts w:ascii="Times New Roman" w:eastAsia="等线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“The UE shall meet the current requirements on cell identification (PSS/SSS detection defined in Table </w:t>
            </w:r>
            <w:proofErr w:type="spellStart"/>
            <w:r w:rsidRPr="00234ADB">
              <w:rPr>
                <w:rFonts w:ascii="Times New Roman" w:eastAsia="等线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x.y.z</w:t>
            </w:r>
            <w:proofErr w:type="spellEnd"/>
            <w:r w:rsidRPr="00234ADB">
              <w:rPr>
                <w:rFonts w:ascii="Times New Roman" w:eastAsia="等线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FR1 and FR2) provided that at least 5 SMTC windows are available at the UE during cell identification time.” </w:t>
            </w:r>
          </w:p>
          <w:p w14:paraId="6CA83E3F" w14:textId="77777777" w:rsidR="000E62AC" w:rsidRPr="000E62AC" w:rsidRDefault="000E62AC" w:rsidP="000E62AC">
            <w:pPr>
              <w:numPr>
                <w:ilvl w:val="2"/>
                <w:numId w:val="31"/>
              </w:numPr>
              <w:tabs>
                <w:tab w:val="left" w:pos="426"/>
              </w:tabs>
              <w:spacing w:after="180" w:line="259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“The UE shall meet the current requirements on time index detection (defined in Table </w:t>
            </w:r>
            <w:proofErr w:type="spellStart"/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x.y.z</w:t>
            </w:r>
            <w:proofErr w:type="spellEnd"/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FR1 and FR2) provided that at least 3 SMTC windows are available at the UE during time index detection.” </w:t>
            </w:r>
          </w:p>
          <w:p w14:paraId="3736D393" w14:textId="1471CBE8" w:rsidR="000E62AC" w:rsidRDefault="000E62AC" w:rsidP="000E62AC">
            <w:pPr>
              <w:numPr>
                <w:ilvl w:val="2"/>
                <w:numId w:val="31"/>
              </w:numPr>
              <w:tabs>
                <w:tab w:val="left" w:pos="426"/>
              </w:tabs>
              <w:spacing w:after="180" w:line="259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“The UE shall meet the current requirements intra-frequency/inter-frequency measurement (defined in Table </w:t>
            </w:r>
            <w:proofErr w:type="spellStart"/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x.y.z</w:t>
            </w:r>
            <w:proofErr w:type="spellEnd"/>
            <w:r w:rsidRPr="00234AD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FR1 and FR2) provided that at least 5 SMTC windows are available at the UE during measurement period.”</w:t>
            </w:r>
          </w:p>
        </w:tc>
      </w:tr>
    </w:tbl>
    <w:p w14:paraId="6204EF8C" w14:textId="145A30B9" w:rsidR="00F756B9" w:rsidRDefault="001E4F83" w:rsidP="001C1ADC">
      <w:pPr>
        <w:spacing w:before="240" w:after="24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lastRenderedPageBreak/>
        <w:t xml:space="preserve">For </w:t>
      </w:r>
      <w:r w:rsidR="00896FC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p</w:t>
      </w:r>
      <w:r w:rsidR="00896FCB" w:rsidRPr="00896FC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riority between UL and DL during cell identification for HD-FDD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both option 1 and option </w:t>
      </w:r>
      <w:r w:rsidR="008B7A8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2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are to ensure the measurement performance. From our perspective, option1 is </w:t>
      </w:r>
      <w:r w:rsidR="005962A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fine</w:t>
      </w:r>
      <w:r w:rsidR="00D0761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B7639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in general, </w:t>
      </w:r>
      <w:r w:rsidR="00D0761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as it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follow</w:t>
      </w:r>
      <w:r w:rsidR="00D0761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 same </w:t>
      </w:r>
      <w:r w:rsidR="001C1ADC" w:rsidRPr="001C1AD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principles </w:t>
      </w:r>
      <w:r w:rsidR="001C1AD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in </w:t>
      </w:r>
      <w:r w:rsidR="001C1ADC" w:rsidRPr="001C1AD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Rel-15</w:t>
      </w:r>
      <w:r w:rsidR="001C1AD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="00D07610" w:rsidRPr="00234ADB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RRM DL measurement is prioritized over the UL transmission of HD-FDD for </w:t>
      </w:r>
      <w:proofErr w:type="spellStart"/>
      <w:r w:rsidR="00D07610" w:rsidRPr="00234ADB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>RedCap</w:t>
      </w:r>
      <w:proofErr w:type="spellEnd"/>
      <w:r w:rsidR="00D07610" w:rsidRPr="00234ADB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UE in cell identification and measurement requirement</w:t>
      </w:r>
      <w:r w:rsidR="00B76399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. For option 2, the clarification </w:t>
      </w:r>
    </w:p>
    <w:p w14:paraId="5BD0E62E" w14:textId="73763EFD" w:rsidR="00D35093" w:rsidRPr="00E770C3" w:rsidRDefault="001C1ADC" w:rsidP="00E770C3">
      <w:pPr>
        <w:spacing w:before="240" w:after="24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FC0DCB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4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1C1AD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RRM DL measurement is prioritized over the UL transmission of HD-FDD for </w:t>
      </w:r>
      <w:proofErr w:type="spellStart"/>
      <w:r w:rsidRPr="001C1AD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1C1AD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UE in cell identification and measurement requirement.</w:t>
      </w:r>
    </w:p>
    <w:p w14:paraId="16597E6A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2A2295A" w14:textId="22A6813C" w:rsidR="00FC0DCB" w:rsidRPr="00FC0DCB" w:rsidRDefault="00FC0DCB" w:rsidP="00FC0DCB">
      <w:pPr>
        <w:spacing w:before="120" w:after="120"/>
        <w:rPr>
          <w:rFonts w:ascii="Times New Roman" w:hAnsi="Times New Roman" w:cs="Times New Roman"/>
          <w:b/>
          <w:sz w:val="20"/>
          <w:szCs w:val="20"/>
          <w:lang w:val="en-GB" w:eastAsia="en-US"/>
        </w:rPr>
      </w:pPr>
      <w:r w:rsidRPr="00FC0DC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Proposal 1: </w:t>
      </w:r>
      <w:proofErr w:type="spellStart"/>
      <w:r w:rsidRPr="00FC0DCB">
        <w:rPr>
          <w:rFonts w:ascii="Times New Roman" w:hAnsi="Times New Roman" w:cs="Times New Roman"/>
          <w:b/>
          <w:sz w:val="20"/>
          <w:szCs w:val="20"/>
          <w:lang w:val="en-GB" w:eastAsia="en-US"/>
        </w:rPr>
        <w:t>RedCap</w:t>
      </w:r>
      <w:proofErr w:type="spellEnd"/>
      <w:r w:rsidRPr="00FC0DCB">
        <w:rPr>
          <w:rFonts w:ascii="Times New Roman" w:hAnsi="Times New Roman" w:cs="Times New Roman"/>
          <w:b/>
          <w:sz w:val="20"/>
          <w:szCs w:val="20"/>
          <w:lang w:val="en-GB" w:eastAsia="en-US"/>
        </w:rPr>
        <w:t xml:space="preserve"> UE won’t support ‘Inter-frequency without gap’ measurement capability in Rel-17.</w:t>
      </w:r>
    </w:p>
    <w:p w14:paraId="52BB1325" w14:textId="3D286B1E" w:rsidR="00FC0DCB" w:rsidRPr="00FC0DCB" w:rsidRDefault="00FC0DCB" w:rsidP="00FC0DCB">
      <w:pPr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FC0DCB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2: </w:t>
      </w:r>
      <w:proofErr w:type="spellStart"/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CSSF</w:t>
      </w:r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outside_</w:t>
      </w:r>
      <w:proofErr w:type="gramStart"/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gap,i</w:t>
      </w:r>
      <w:proofErr w:type="spellEnd"/>
      <w:proofErr w:type="gramEnd"/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 xml:space="preserve"> </w:t>
      </w:r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= 1 for </w:t>
      </w:r>
      <w:proofErr w:type="spellStart"/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RedCap</w:t>
      </w:r>
      <w:proofErr w:type="spellEnd"/>
      <w:r w:rsidRPr="00FC0DC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UE measurement outside gap based on Rel-15 requirement.</w:t>
      </w:r>
    </w:p>
    <w:p w14:paraId="6DDA4FF3" w14:textId="77777777" w:rsidR="00FC0DCB" w:rsidRPr="00FC0DCB" w:rsidRDefault="00FC0DCB" w:rsidP="00FC0DCB">
      <w:pPr>
        <w:spacing w:before="120" w:after="12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FC0DC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Proposal 3: </w:t>
      </w:r>
      <w:r w:rsidRPr="00FC0DCB">
        <w:rPr>
          <w:rFonts w:ascii="Times New Roman" w:hAnsi="Times New Roman" w:cs="Times New Roman" w:hint="eastAsia"/>
          <w:b/>
          <w:sz w:val="20"/>
          <w:szCs w:val="20"/>
          <w:lang w:val="en-GB" w:eastAsia="en-US"/>
        </w:rPr>
        <w:t>The</w:t>
      </w:r>
      <w:r w:rsidRPr="00FC0DCB">
        <w:rPr>
          <w:rFonts w:ascii="Times New Roman" w:hAnsi="Times New Roman" w:cs="Times New Roman"/>
          <w:b/>
          <w:sz w:val="20"/>
          <w:szCs w:val="20"/>
          <w:lang w:val="en-GB" w:eastAsia="en-US"/>
        </w:rPr>
        <w:t xml:space="preserve"> current design for CSSF within gap could be reused for </w:t>
      </w:r>
      <w:proofErr w:type="spellStart"/>
      <w:r w:rsidRPr="00FC0DCB">
        <w:rPr>
          <w:rFonts w:ascii="Times New Roman" w:hAnsi="Times New Roman" w:cs="Times New Roman"/>
          <w:b/>
          <w:sz w:val="20"/>
          <w:szCs w:val="20"/>
          <w:lang w:val="en-GB" w:eastAsia="en-US"/>
        </w:rPr>
        <w:t>RedCap</w:t>
      </w:r>
      <w:proofErr w:type="spellEnd"/>
      <w:r w:rsidRPr="00FC0DCB">
        <w:rPr>
          <w:rFonts w:ascii="Times New Roman" w:hAnsi="Times New Roman" w:cs="Times New Roman"/>
          <w:b/>
          <w:sz w:val="20"/>
          <w:szCs w:val="20"/>
          <w:lang w:val="en-GB" w:eastAsia="en-US"/>
        </w:rPr>
        <w:t xml:space="preserve"> UE.</w:t>
      </w:r>
    </w:p>
    <w:p w14:paraId="0372C7E7" w14:textId="34A6A64B" w:rsidR="00FC0DCB" w:rsidRPr="00FC0DCB" w:rsidRDefault="00FC0DCB" w:rsidP="00FC0DCB">
      <w:pPr>
        <w:spacing w:before="240" w:after="24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FC0DC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4</w:t>
      </w:r>
      <w:r w:rsidRPr="00FC0DC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RRM DL measurement is prioritized over the UL transmission of HD-FDD for </w:t>
      </w:r>
      <w:proofErr w:type="spellStart"/>
      <w:r w:rsidRPr="00FC0DC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RedCap</w:t>
      </w:r>
      <w:proofErr w:type="spellEnd"/>
      <w:r w:rsidRPr="00FC0DC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UE in cell identification and measurement requirement.</w:t>
      </w:r>
    </w:p>
    <w:p w14:paraId="5594A658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Reference</w:t>
      </w:r>
      <w:r w:rsidR="00545893" w:rsidRPr="00324654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6EF8003C" w14:textId="5F8DEBA2" w:rsidR="009B5AE9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Cs w:val="21"/>
        </w:rPr>
      </w:pP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[1] </w:t>
      </w:r>
      <w:r w:rsidR="000257E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R4-220</w:t>
      </w:r>
      <w:r w:rsidR="00814109">
        <w:rPr>
          <w:rFonts w:ascii="Times New Roman" w:eastAsia="宋体" w:hAnsi="Times New Roman" w:cs="Times New Roman" w:hint="eastAsia"/>
          <w:kern w:val="0"/>
          <w:szCs w:val="21"/>
          <w:lang w:val="en-GB"/>
        </w:rPr>
        <w:t>2737</w:t>
      </w:r>
      <w:r w:rsidR="00814109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80594B" w:rsidRPr="00410C62">
        <w:rPr>
          <w:rFonts w:ascii="Times New Roman" w:hAnsi="Times New Roman" w:cs="Times New Roman"/>
          <w:szCs w:val="21"/>
        </w:rPr>
        <w:t xml:space="preserve">WF on </w:t>
      </w:r>
      <w:proofErr w:type="spellStart"/>
      <w:r w:rsidR="0080594B" w:rsidRPr="00410C62">
        <w:rPr>
          <w:rFonts w:ascii="Times New Roman" w:hAnsi="Times New Roman" w:cs="Times New Roman"/>
          <w:szCs w:val="21"/>
        </w:rPr>
        <w:t>RedCap</w:t>
      </w:r>
      <w:proofErr w:type="spellEnd"/>
      <w:r w:rsidR="0080594B" w:rsidRPr="00410C62">
        <w:rPr>
          <w:rFonts w:ascii="Times New Roman" w:hAnsi="Times New Roman" w:cs="Times New Roman"/>
          <w:szCs w:val="21"/>
        </w:rPr>
        <w:t xml:space="preserve"> RRM requirements</w:t>
      </w:r>
      <w:r w:rsidR="00545893" w:rsidRPr="00410C62">
        <w:rPr>
          <w:rFonts w:ascii="Times New Roman" w:hAnsi="Times New Roman" w:cs="Times New Roman" w:hint="eastAsia"/>
          <w:szCs w:val="21"/>
        </w:rPr>
        <w:t>,</w:t>
      </w:r>
      <w:r w:rsidR="00545893" w:rsidRPr="00410C62">
        <w:rPr>
          <w:rFonts w:ascii="Times New Roman" w:hAnsi="Times New Roman" w:cs="Times New Roman"/>
          <w:szCs w:val="21"/>
        </w:rPr>
        <w:t xml:space="preserve"> </w:t>
      </w:r>
      <w:r w:rsidR="0080594B" w:rsidRPr="00410C62">
        <w:rPr>
          <w:rFonts w:ascii="Times New Roman" w:hAnsi="Times New Roman" w:cs="Times New Roman" w:hint="eastAsia"/>
          <w:szCs w:val="21"/>
        </w:rPr>
        <w:t>Ericsson</w:t>
      </w:r>
    </w:p>
    <w:p w14:paraId="1C617DF1" w14:textId="049D9E32" w:rsidR="00814109" w:rsidRPr="00410C62" w:rsidRDefault="00814109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[2] </w:t>
      </w:r>
      <w:r w:rsidRPr="00814109">
        <w:rPr>
          <w:rFonts w:ascii="Times New Roman" w:hAnsi="Times New Roman" w:cs="Times New Roman"/>
          <w:szCs w:val="21"/>
        </w:rPr>
        <w:t>R4-2201146</w:t>
      </w:r>
      <w:r>
        <w:rPr>
          <w:rFonts w:ascii="Times New Roman" w:hAnsi="Times New Roman" w:cs="Times New Roman"/>
          <w:szCs w:val="21"/>
        </w:rPr>
        <w:t xml:space="preserve">, </w:t>
      </w:r>
      <w:r w:rsidRPr="00814109">
        <w:rPr>
          <w:rFonts w:ascii="Times New Roman" w:hAnsi="Times New Roman" w:cs="Times New Roman"/>
          <w:szCs w:val="21"/>
        </w:rPr>
        <w:t>RRM impact from UE complexity reduction for Redcap UE - measurement requirements</w:t>
      </w:r>
      <w:r>
        <w:rPr>
          <w:rFonts w:ascii="Times New Roman" w:hAnsi="Times New Roman" w:cs="Times New Roman"/>
          <w:szCs w:val="21"/>
        </w:rPr>
        <w:t>, OPPO</w:t>
      </w:r>
    </w:p>
    <w:sectPr w:rsidR="00814109" w:rsidRPr="00410C62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53BB" w14:textId="77777777" w:rsidR="006A1DDD" w:rsidRDefault="006A1DDD" w:rsidP="00A455C0">
      <w:r>
        <w:separator/>
      </w:r>
    </w:p>
  </w:endnote>
  <w:endnote w:type="continuationSeparator" w:id="0">
    <w:p w14:paraId="495C3A9A" w14:textId="77777777" w:rsidR="006A1DDD" w:rsidRDefault="006A1DDD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2EF50" w14:textId="77777777" w:rsidR="006A1DDD" w:rsidRDefault="006A1DDD" w:rsidP="00A455C0">
      <w:r>
        <w:separator/>
      </w:r>
    </w:p>
  </w:footnote>
  <w:footnote w:type="continuationSeparator" w:id="0">
    <w:p w14:paraId="52CBE110" w14:textId="77777777" w:rsidR="006A1DDD" w:rsidRDefault="006A1DDD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A760D"/>
    <w:multiLevelType w:val="hybridMultilevel"/>
    <w:tmpl w:val="63D8D4F0"/>
    <w:lvl w:ilvl="0" w:tplc="0409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2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4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C3746B"/>
    <w:multiLevelType w:val="hybridMultilevel"/>
    <w:tmpl w:val="F6C47A70"/>
    <w:lvl w:ilvl="0" w:tplc="8F0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C06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6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ED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0D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24C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E7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C48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9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7"/>
  </w:num>
  <w:num w:numId="5">
    <w:abstractNumId w:val="12"/>
  </w:num>
  <w:num w:numId="6">
    <w:abstractNumId w:val="34"/>
  </w:num>
  <w:num w:numId="7">
    <w:abstractNumId w:val="23"/>
  </w:num>
  <w:num w:numId="8">
    <w:abstractNumId w:val="14"/>
  </w:num>
  <w:num w:numId="9">
    <w:abstractNumId w:val="22"/>
  </w:num>
  <w:num w:numId="10">
    <w:abstractNumId w:val="16"/>
  </w:num>
  <w:num w:numId="11">
    <w:abstractNumId w:val="31"/>
  </w:num>
  <w:num w:numId="12">
    <w:abstractNumId w:val="35"/>
  </w:num>
  <w:num w:numId="13">
    <w:abstractNumId w:val="3"/>
  </w:num>
  <w:num w:numId="14">
    <w:abstractNumId w:val="5"/>
  </w:num>
  <w:num w:numId="15">
    <w:abstractNumId w:val="38"/>
  </w:num>
  <w:num w:numId="16">
    <w:abstractNumId w:val="19"/>
  </w:num>
  <w:num w:numId="17">
    <w:abstractNumId w:val="0"/>
  </w:num>
  <w:num w:numId="18">
    <w:abstractNumId w:val="13"/>
  </w:num>
  <w:num w:numId="19">
    <w:abstractNumId w:val="15"/>
  </w:num>
  <w:num w:numId="20">
    <w:abstractNumId w:val="29"/>
  </w:num>
  <w:num w:numId="21">
    <w:abstractNumId w:val="4"/>
  </w:num>
  <w:num w:numId="22">
    <w:abstractNumId w:val="8"/>
  </w:num>
  <w:num w:numId="23">
    <w:abstractNumId w:val="24"/>
  </w:num>
  <w:num w:numId="24">
    <w:abstractNumId w:val="10"/>
  </w:num>
  <w:num w:numId="25">
    <w:abstractNumId w:val="26"/>
  </w:num>
  <w:num w:numId="26">
    <w:abstractNumId w:val="36"/>
  </w:num>
  <w:num w:numId="27">
    <w:abstractNumId w:val="37"/>
  </w:num>
  <w:num w:numId="28">
    <w:abstractNumId w:val="9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5"/>
  </w:num>
  <w:num w:numId="32">
    <w:abstractNumId w:val="17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9"/>
  </w:num>
  <w:num w:numId="38">
    <w:abstractNumId w:val="33"/>
  </w:num>
  <w:num w:numId="39">
    <w:abstractNumId w:val="18"/>
  </w:num>
  <w:num w:numId="40">
    <w:abstractNumId w:val="20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0D11"/>
    <w:rsid w:val="00022A2A"/>
    <w:rsid w:val="00022F16"/>
    <w:rsid w:val="000257EA"/>
    <w:rsid w:val="000264F9"/>
    <w:rsid w:val="000266B5"/>
    <w:rsid w:val="00031D3B"/>
    <w:rsid w:val="00036443"/>
    <w:rsid w:val="000403BC"/>
    <w:rsid w:val="000421AA"/>
    <w:rsid w:val="0004721A"/>
    <w:rsid w:val="00050409"/>
    <w:rsid w:val="0005110A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3614"/>
    <w:rsid w:val="000B4BE6"/>
    <w:rsid w:val="000B4E96"/>
    <w:rsid w:val="000B5643"/>
    <w:rsid w:val="000C1036"/>
    <w:rsid w:val="000C522D"/>
    <w:rsid w:val="000D35E7"/>
    <w:rsid w:val="000D412E"/>
    <w:rsid w:val="000E1339"/>
    <w:rsid w:val="000E1748"/>
    <w:rsid w:val="000E20BB"/>
    <w:rsid w:val="000E3CEA"/>
    <w:rsid w:val="000E4116"/>
    <w:rsid w:val="000E62AC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1F2"/>
    <w:rsid w:val="0014749E"/>
    <w:rsid w:val="00150D5C"/>
    <w:rsid w:val="00151001"/>
    <w:rsid w:val="001547F5"/>
    <w:rsid w:val="00161A0A"/>
    <w:rsid w:val="00163991"/>
    <w:rsid w:val="00163FF2"/>
    <w:rsid w:val="00170628"/>
    <w:rsid w:val="00170EAD"/>
    <w:rsid w:val="00171897"/>
    <w:rsid w:val="00173826"/>
    <w:rsid w:val="00173AA6"/>
    <w:rsid w:val="00175127"/>
    <w:rsid w:val="001820E2"/>
    <w:rsid w:val="00193AF4"/>
    <w:rsid w:val="00194467"/>
    <w:rsid w:val="001A123F"/>
    <w:rsid w:val="001A32D7"/>
    <w:rsid w:val="001A4CA0"/>
    <w:rsid w:val="001A73C3"/>
    <w:rsid w:val="001B4069"/>
    <w:rsid w:val="001C1ADC"/>
    <w:rsid w:val="001C3A6D"/>
    <w:rsid w:val="001D2F3A"/>
    <w:rsid w:val="001D3B57"/>
    <w:rsid w:val="001D41E1"/>
    <w:rsid w:val="001D59BC"/>
    <w:rsid w:val="001E239B"/>
    <w:rsid w:val="001E4F83"/>
    <w:rsid w:val="001E7E3D"/>
    <w:rsid w:val="001F1AA5"/>
    <w:rsid w:val="001F2CF3"/>
    <w:rsid w:val="001F609B"/>
    <w:rsid w:val="001F6903"/>
    <w:rsid w:val="00201283"/>
    <w:rsid w:val="00204218"/>
    <w:rsid w:val="00211C46"/>
    <w:rsid w:val="00212ACD"/>
    <w:rsid w:val="00213821"/>
    <w:rsid w:val="00214360"/>
    <w:rsid w:val="002153E4"/>
    <w:rsid w:val="00215D77"/>
    <w:rsid w:val="002202E5"/>
    <w:rsid w:val="00220D75"/>
    <w:rsid w:val="002213D7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4ADB"/>
    <w:rsid w:val="0023608A"/>
    <w:rsid w:val="00237E2D"/>
    <w:rsid w:val="0024172F"/>
    <w:rsid w:val="00242604"/>
    <w:rsid w:val="00243249"/>
    <w:rsid w:val="0024352C"/>
    <w:rsid w:val="00253211"/>
    <w:rsid w:val="00253F85"/>
    <w:rsid w:val="002549D2"/>
    <w:rsid w:val="00254EFA"/>
    <w:rsid w:val="0025610F"/>
    <w:rsid w:val="00260CE2"/>
    <w:rsid w:val="0026190D"/>
    <w:rsid w:val="0026261B"/>
    <w:rsid w:val="00263213"/>
    <w:rsid w:val="002659F6"/>
    <w:rsid w:val="00266BC4"/>
    <w:rsid w:val="002738F2"/>
    <w:rsid w:val="002761BD"/>
    <w:rsid w:val="002804F3"/>
    <w:rsid w:val="00286CB8"/>
    <w:rsid w:val="0029066A"/>
    <w:rsid w:val="002906FA"/>
    <w:rsid w:val="002936E4"/>
    <w:rsid w:val="00293855"/>
    <w:rsid w:val="00295E16"/>
    <w:rsid w:val="002A385F"/>
    <w:rsid w:val="002A4483"/>
    <w:rsid w:val="002B0001"/>
    <w:rsid w:val="002B1EA7"/>
    <w:rsid w:val="002B2201"/>
    <w:rsid w:val="002B3EC5"/>
    <w:rsid w:val="002B4C06"/>
    <w:rsid w:val="002B6201"/>
    <w:rsid w:val="002C0C1D"/>
    <w:rsid w:val="002C1D73"/>
    <w:rsid w:val="002D1B95"/>
    <w:rsid w:val="002D6F37"/>
    <w:rsid w:val="002E50E9"/>
    <w:rsid w:val="002E5D21"/>
    <w:rsid w:val="002F1E30"/>
    <w:rsid w:val="002F2654"/>
    <w:rsid w:val="002F29D7"/>
    <w:rsid w:val="002F2CBD"/>
    <w:rsid w:val="0030054E"/>
    <w:rsid w:val="003005C2"/>
    <w:rsid w:val="00301B0A"/>
    <w:rsid w:val="00305401"/>
    <w:rsid w:val="00307F6C"/>
    <w:rsid w:val="003132EA"/>
    <w:rsid w:val="00324654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1A"/>
    <w:rsid w:val="003862C9"/>
    <w:rsid w:val="00386474"/>
    <w:rsid w:val="003865A7"/>
    <w:rsid w:val="00394DE9"/>
    <w:rsid w:val="003968C2"/>
    <w:rsid w:val="003A0542"/>
    <w:rsid w:val="003A7825"/>
    <w:rsid w:val="003B2497"/>
    <w:rsid w:val="003B2AA2"/>
    <w:rsid w:val="003B77F4"/>
    <w:rsid w:val="003C19DE"/>
    <w:rsid w:val="003D1A19"/>
    <w:rsid w:val="003D26E4"/>
    <w:rsid w:val="003D577A"/>
    <w:rsid w:val="003E6D59"/>
    <w:rsid w:val="003E6ECE"/>
    <w:rsid w:val="003E6F2A"/>
    <w:rsid w:val="003F1036"/>
    <w:rsid w:val="00404176"/>
    <w:rsid w:val="004053F9"/>
    <w:rsid w:val="004069F7"/>
    <w:rsid w:val="0040709F"/>
    <w:rsid w:val="004076E5"/>
    <w:rsid w:val="00407BBD"/>
    <w:rsid w:val="00410C62"/>
    <w:rsid w:val="00411FE1"/>
    <w:rsid w:val="00414EC3"/>
    <w:rsid w:val="00415A19"/>
    <w:rsid w:val="00415C68"/>
    <w:rsid w:val="0041719A"/>
    <w:rsid w:val="00420273"/>
    <w:rsid w:val="00422D27"/>
    <w:rsid w:val="00423B62"/>
    <w:rsid w:val="00423F0A"/>
    <w:rsid w:val="0043207C"/>
    <w:rsid w:val="00434CA1"/>
    <w:rsid w:val="00435A2B"/>
    <w:rsid w:val="004361F5"/>
    <w:rsid w:val="00436737"/>
    <w:rsid w:val="00436BBA"/>
    <w:rsid w:val="0043797B"/>
    <w:rsid w:val="0043798D"/>
    <w:rsid w:val="004431B4"/>
    <w:rsid w:val="004441AF"/>
    <w:rsid w:val="00444C45"/>
    <w:rsid w:val="00447234"/>
    <w:rsid w:val="004629A8"/>
    <w:rsid w:val="00462E0E"/>
    <w:rsid w:val="004637CB"/>
    <w:rsid w:val="004638F9"/>
    <w:rsid w:val="00467D24"/>
    <w:rsid w:val="0047087E"/>
    <w:rsid w:val="00480900"/>
    <w:rsid w:val="00483254"/>
    <w:rsid w:val="00492411"/>
    <w:rsid w:val="00492AF5"/>
    <w:rsid w:val="00492C6A"/>
    <w:rsid w:val="00494233"/>
    <w:rsid w:val="00495CAA"/>
    <w:rsid w:val="00495F2A"/>
    <w:rsid w:val="004A0F36"/>
    <w:rsid w:val="004A119E"/>
    <w:rsid w:val="004A1E93"/>
    <w:rsid w:val="004A7C4B"/>
    <w:rsid w:val="004B0090"/>
    <w:rsid w:val="004B0240"/>
    <w:rsid w:val="004B1DAB"/>
    <w:rsid w:val="004B243F"/>
    <w:rsid w:val="004C1182"/>
    <w:rsid w:val="004C31BB"/>
    <w:rsid w:val="004C71C5"/>
    <w:rsid w:val="004D08AD"/>
    <w:rsid w:val="004D3DBC"/>
    <w:rsid w:val="004D6253"/>
    <w:rsid w:val="004E26EA"/>
    <w:rsid w:val="004E398D"/>
    <w:rsid w:val="004F2F77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3E46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87BC0"/>
    <w:rsid w:val="005923B9"/>
    <w:rsid w:val="00593BF6"/>
    <w:rsid w:val="0059507C"/>
    <w:rsid w:val="0059580F"/>
    <w:rsid w:val="005962A2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5A80"/>
    <w:rsid w:val="005D2C44"/>
    <w:rsid w:val="005E12BC"/>
    <w:rsid w:val="005F1290"/>
    <w:rsid w:val="005F2264"/>
    <w:rsid w:val="005F5D83"/>
    <w:rsid w:val="00600142"/>
    <w:rsid w:val="006030E8"/>
    <w:rsid w:val="0060665E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4649D"/>
    <w:rsid w:val="00654D3F"/>
    <w:rsid w:val="006556FD"/>
    <w:rsid w:val="00663093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1DDD"/>
    <w:rsid w:val="006B2178"/>
    <w:rsid w:val="006B47BF"/>
    <w:rsid w:val="006C0C65"/>
    <w:rsid w:val="006C10CB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33BB"/>
    <w:rsid w:val="006F3FEF"/>
    <w:rsid w:val="006F71D5"/>
    <w:rsid w:val="006F71D7"/>
    <w:rsid w:val="006F7D96"/>
    <w:rsid w:val="00700C52"/>
    <w:rsid w:val="0070111D"/>
    <w:rsid w:val="00702DED"/>
    <w:rsid w:val="00703F27"/>
    <w:rsid w:val="0070466C"/>
    <w:rsid w:val="00710E7A"/>
    <w:rsid w:val="00712732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17E"/>
    <w:rsid w:val="0075765C"/>
    <w:rsid w:val="007715B1"/>
    <w:rsid w:val="007732D2"/>
    <w:rsid w:val="007802D7"/>
    <w:rsid w:val="00780A55"/>
    <w:rsid w:val="00782924"/>
    <w:rsid w:val="007842FA"/>
    <w:rsid w:val="00786AA6"/>
    <w:rsid w:val="00797585"/>
    <w:rsid w:val="007B58CD"/>
    <w:rsid w:val="007C1A16"/>
    <w:rsid w:val="007C1B50"/>
    <w:rsid w:val="007C4DF3"/>
    <w:rsid w:val="007C56BE"/>
    <w:rsid w:val="007C5D72"/>
    <w:rsid w:val="007C6C39"/>
    <w:rsid w:val="007C7D2C"/>
    <w:rsid w:val="007E24FD"/>
    <w:rsid w:val="007E302F"/>
    <w:rsid w:val="007E7CA6"/>
    <w:rsid w:val="007E7F89"/>
    <w:rsid w:val="007F018F"/>
    <w:rsid w:val="007F20B5"/>
    <w:rsid w:val="008016B5"/>
    <w:rsid w:val="00801821"/>
    <w:rsid w:val="008051D7"/>
    <w:rsid w:val="008055BD"/>
    <w:rsid w:val="0080594B"/>
    <w:rsid w:val="0081259C"/>
    <w:rsid w:val="00813C9B"/>
    <w:rsid w:val="00814109"/>
    <w:rsid w:val="00814BB2"/>
    <w:rsid w:val="00820163"/>
    <w:rsid w:val="008320CB"/>
    <w:rsid w:val="008408CE"/>
    <w:rsid w:val="00840C27"/>
    <w:rsid w:val="00845CE5"/>
    <w:rsid w:val="0084626F"/>
    <w:rsid w:val="00846482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96FCB"/>
    <w:rsid w:val="008A6692"/>
    <w:rsid w:val="008A7037"/>
    <w:rsid w:val="008A761F"/>
    <w:rsid w:val="008B0187"/>
    <w:rsid w:val="008B0D99"/>
    <w:rsid w:val="008B0DA8"/>
    <w:rsid w:val="008B3B0C"/>
    <w:rsid w:val="008B7A8C"/>
    <w:rsid w:val="008C0839"/>
    <w:rsid w:val="008C14AF"/>
    <w:rsid w:val="008C1D95"/>
    <w:rsid w:val="008C2F29"/>
    <w:rsid w:val="008C67B5"/>
    <w:rsid w:val="008C7A6B"/>
    <w:rsid w:val="008C7DA1"/>
    <w:rsid w:val="008D15E9"/>
    <w:rsid w:val="008D2DF4"/>
    <w:rsid w:val="008D3DA8"/>
    <w:rsid w:val="008D3E1F"/>
    <w:rsid w:val="008D55D1"/>
    <w:rsid w:val="008D5F87"/>
    <w:rsid w:val="008D669D"/>
    <w:rsid w:val="008D691F"/>
    <w:rsid w:val="008D7E14"/>
    <w:rsid w:val="008E5A48"/>
    <w:rsid w:val="008F3641"/>
    <w:rsid w:val="008F5D83"/>
    <w:rsid w:val="008F68E4"/>
    <w:rsid w:val="008F6F8A"/>
    <w:rsid w:val="008F71BA"/>
    <w:rsid w:val="00902BC8"/>
    <w:rsid w:val="00902ECA"/>
    <w:rsid w:val="00904BBA"/>
    <w:rsid w:val="00906D61"/>
    <w:rsid w:val="00911495"/>
    <w:rsid w:val="00913870"/>
    <w:rsid w:val="00916DDA"/>
    <w:rsid w:val="009176B3"/>
    <w:rsid w:val="00917EDF"/>
    <w:rsid w:val="00920CF2"/>
    <w:rsid w:val="00930CC8"/>
    <w:rsid w:val="009312AF"/>
    <w:rsid w:val="009332A4"/>
    <w:rsid w:val="00935445"/>
    <w:rsid w:val="00937467"/>
    <w:rsid w:val="00952D33"/>
    <w:rsid w:val="00953E96"/>
    <w:rsid w:val="00954A76"/>
    <w:rsid w:val="009574C1"/>
    <w:rsid w:val="00960114"/>
    <w:rsid w:val="00962D97"/>
    <w:rsid w:val="009646B3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978B9"/>
    <w:rsid w:val="009A2EAA"/>
    <w:rsid w:val="009A3AA4"/>
    <w:rsid w:val="009A3BD6"/>
    <w:rsid w:val="009A45D7"/>
    <w:rsid w:val="009A4E15"/>
    <w:rsid w:val="009A54A4"/>
    <w:rsid w:val="009A598B"/>
    <w:rsid w:val="009B1004"/>
    <w:rsid w:val="009B1C12"/>
    <w:rsid w:val="009B4521"/>
    <w:rsid w:val="009B49FB"/>
    <w:rsid w:val="009B53BC"/>
    <w:rsid w:val="009B5AE9"/>
    <w:rsid w:val="009B5CAB"/>
    <w:rsid w:val="009B78AB"/>
    <w:rsid w:val="009C1CAF"/>
    <w:rsid w:val="009C5B85"/>
    <w:rsid w:val="009C6A24"/>
    <w:rsid w:val="009C7292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9F7B8E"/>
    <w:rsid w:val="00A00178"/>
    <w:rsid w:val="00A00AF1"/>
    <w:rsid w:val="00A0316D"/>
    <w:rsid w:val="00A0430E"/>
    <w:rsid w:val="00A16D82"/>
    <w:rsid w:val="00A20A0E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2AD3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2875"/>
    <w:rsid w:val="00A80AC4"/>
    <w:rsid w:val="00A80CF0"/>
    <w:rsid w:val="00A80D55"/>
    <w:rsid w:val="00A81BB9"/>
    <w:rsid w:val="00A8254D"/>
    <w:rsid w:val="00A92737"/>
    <w:rsid w:val="00A9393D"/>
    <w:rsid w:val="00A93A0B"/>
    <w:rsid w:val="00A96429"/>
    <w:rsid w:val="00AA2A71"/>
    <w:rsid w:val="00AA3967"/>
    <w:rsid w:val="00AA636A"/>
    <w:rsid w:val="00AB4FEF"/>
    <w:rsid w:val="00AB642E"/>
    <w:rsid w:val="00AB7AC6"/>
    <w:rsid w:val="00AC2C2B"/>
    <w:rsid w:val="00AC4594"/>
    <w:rsid w:val="00AC7027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AF7"/>
    <w:rsid w:val="00B06B76"/>
    <w:rsid w:val="00B079D6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57D4C"/>
    <w:rsid w:val="00B61753"/>
    <w:rsid w:val="00B62190"/>
    <w:rsid w:val="00B63CBC"/>
    <w:rsid w:val="00B64B9E"/>
    <w:rsid w:val="00B667D4"/>
    <w:rsid w:val="00B7625D"/>
    <w:rsid w:val="00B76399"/>
    <w:rsid w:val="00B777E4"/>
    <w:rsid w:val="00B7796E"/>
    <w:rsid w:val="00B8277D"/>
    <w:rsid w:val="00B83FA8"/>
    <w:rsid w:val="00B85067"/>
    <w:rsid w:val="00B85FC2"/>
    <w:rsid w:val="00B86F1C"/>
    <w:rsid w:val="00B90795"/>
    <w:rsid w:val="00B9284C"/>
    <w:rsid w:val="00B92F22"/>
    <w:rsid w:val="00B93F1F"/>
    <w:rsid w:val="00B970AB"/>
    <w:rsid w:val="00BA3033"/>
    <w:rsid w:val="00BA357B"/>
    <w:rsid w:val="00BA400F"/>
    <w:rsid w:val="00BB1A1D"/>
    <w:rsid w:val="00BB25FC"/>
    <w:rsid w:val="00BB54AC"/>
    <w:rsid w:val="00BB55E8"/>
    <w:rsid w:val="00BC07B9"/>
    <w:rsid w:val="00BC204A"/>
    <w:rsid w:val="00BC662C"/>
    <w:rsid w:val="00BD10CB"/>
    <w:rsid w:val="00BD2FB9"/>
    <w:rsid w:val="00BD377F"/>
    <w:rsid w:val="00BD3C6C"/>
    <w:rsid w:val="00BD4A57"/>
    <w:rsid w:val="00BE3C4D"/>
    <w:rsid w:val="00BE6AAA"/>
    <w:rsid w:val="00BE75FE"/>
    <w:rsid w:val="00BE77F8"/>
    <w:rsid w:val="00BF0527"/>
    <w:rsid w:val="00BF1454"/>
    <w:rsid w:val="00BF21FF"/>
    <w:rsid w:val="00BF37FB"/>
    <w:rsid w:val="00BF5615"/>
    <w:rsid w:val="00BF64CA"/>
    <w:rsid w:val="00C014F9"/>
    <w:rsid w:val="00C03017"/>
    <w:rsid w:val="00C103CB"/>
    <w:rsid w:val="00C11644"/>
    <w:rsid w:val="00C12E8F"/>
    <w:rsid w:val="00C12FE4"/>
    <w:rsid w:val="00C21923"/>
    <w:rsid w:val="00C2383C"/>
    <w:rsid w:val="00C25E31"/>
    <w:rsid w:val="00C30F86"/>
    <w:rsid w:val="00C3167E"/>
    <w:rsid w:val="00C31F84"/>
    <w:rsid w:val="00C33C6F"/>
    <w:rsid w:val="00C33F35"/>
    <w:rsid w:val="00C37C9E"/>
    <w:rsid w:val="00C424FE"/>
    <w:rsid w:val="00C45DC3"/>
    <w:rsid w:val="00C4776A"/>
    <w:rsid w:val="00C505D5"/>
    <w:rsid w:val="00C50B39"/>
    <w:rsid w:val="00C63A47"/>
    <w:rsid w:val="00C64C09"/>
    <w:rsid w:val="00C64C39"/>
    <w:rsid w:val="00C65069"/>
    <w:rsid w:val="00C70257"/>
    <w:rsid w:val="00C72D8F"/>
    <w:rsid w:val="00C7369C"/>
    <w:rsid w:val="00C76C7E"/>
    <w:rsid w:val="00C76E0F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07610"/>
    <w:rsid w:val="00D07EBE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656D"/>
    <w:rsid w:val="00D57197"/>
    <w:rsid w:val="00D66E02"/>
    <w:rsid w:val="00D7354B"/>
    <w:rsid w:val="00D75FAF"/>
    <w:rsid w:val="00D77F35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C39D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349D0"/>
    <w:rsid w:val="00E41E5A"/>
    <w:rsid w:val="00E425D9"/>
    <w:rsid w:val="00E47584"/>
    <w:rsid w:val="00E55758"/>
    <w:rsid w:val="00E6362C"/>
    <w:rsid w:val="00E671A4"/>
    <w:rsid w:val="00E7053A"/>
    <w:rsid w:val="00E7555B"/>
    <w:rsid w:val="00E770C3"/>
    <w:rsid w:val="00E80B30"/>
    <w:rsid w:val="00E835BF"/>
    <w:rsid w:val="00E90214"/>
    <w:rsid w:val="00E90CEB"/>
    <w:rsid w:val="00E917C9"/>
    <w:rsid w:val="00E95626"/>
    <w:rsid w:val="00EA2262"/>
    <w:rsid w:val="00EA36A6"/>
    <w:rsid w:val="00EA4E57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45BC"/>
    <w:rsid w:val="00EF572C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09BF"/>
    <w:rsid w:val="00F610D9"/>
    <w:rsid w:val="00F64558"/>
    <w:rsid w:val="00F646BD"/>
    <w:rsid w:val="00F65AD1"/>
    <w:rsid w:val="00F67533"/>
    <w:rsid w:val="00F70079"/>
    <w:rsid w:val="00F71279"/>
    <w:rsid w:val="00F7217D"/>
    <w:rsid w:val="00F752E0"/>
    <w:rsid w:val="00F756B9"/>
    <w:rsid w:val="00F76835"/>
    <w:rsid w:val="00F76DD2"/>
    <w:rsid w:val="00F77342"/>
    <w:rsid w:val="00F80207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0DCB"/>
    <w:rsid w:val="00FC2B73"/>
    <w:rsid w:val="00FC6E88"/>
    <w:rsid w:val="00FD47C0"/>
    <w:rsid w:val="00FD4827"/>
    <w:rsid w:val="00FD4B02"/>
    <w:rsid w:val="00FD6514"/>
    <w:rsid w:val="00FD6F65"/>
    <w:rsid w:val="00FE50A7"/>
    <w:rsid w:val="00FE6E56"/>
    <w:rsid w:val="00FF14ED"/>
    <w:rsid w:val="00FF1821"/>
    <w:rsid w:val="00FF3D89"/>
    <w:rsid w:val="00FF4F3A"/>
    <w:rsid w:val="00FF59FC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4F2F77"/>
    <w:pPr>
      <w:spacing w:before="120" w:after="180" w:line="259" w:lineRule="auto"/>
      <w:ind w:left="1008" w:hanging="1008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18"/>
      <w:lang w:val="sv-SE"/>
    </w:rPr>
  </w:style>
  <w:style w:type="paragraph" w:styleId="6">
    <w:name w:val="heading 6"/>
    <w:basedOn w:val="a"/>
    <w:next w:val="a"/>
    <w:link w:val="60"/>
    <w:qFormat/>
    <w:rsid w:val="004F2F77"/>
    <w:pPr>
      <w:keepNext/>
      <w:keepLines/>
      <w:spacing w:before="120" w:after="180" w:line="259" w:lineRule="auto"/>
      <w:ind w:left="1152" w:hanging="1152"/>
      <w:outlineLvl w:val="5"/>
    </w:pPr>
    <w:rPr>
      <w:rFonts w:ascii="Arial" w:hAnsi="Arial" w:cs="Times New Roman"/>
      <w:kern w:val="0"/>
      <w:sz w:val="20"/>
      <w:szCs w:val="18"/>
      <w:lang w:val="sv-SE"/>
    </w:rPr>
  </w:style>
  <w:style w:type="paragraph" w:styleId="7">
    <w:name w:val="heading 7"/>
    <w:basedOn w:val="a"/>
    <w:next w:val="a"/>
    <w:link w:val="70"/>
    <w:qFormat/>
    <w:rsid w:val="004F2F77"/>
    <w:pPr>
      <w:keepNext/>
      <w:keepLines/>
      <w:spacing w:before="120" w:after="180" w:line="259" w:lineRule="auto"/>
      <w:ind w:left="1296" w:hanging="1296"/>
      <w:outlineLvl w:val="6"/>
    </w:pPr>
    <w:rPr>
      <w:rFonts w:ascii="Arial" w:hAnsi="Arial" w:cs="Times New Roman"/>
      <w:kern w:val="0"/>
      <w:sz w:val="20"/>
      <w:szCs w:val="18"/>
      <w:lang w:val="sv-SE"/>
    </w:rPr>
  </w:style>
  <w:style w:type="paragraph" w:styleId="8">
    <w:name w:val="heading 8"/>
    <w:basedOn w:val="1"/>
    <w:next w:val="a"/>
    <w:link w:val="80"/>
    <w:qFormat/>
    <w:rsid w:val="004F2F77"/>
    <w:pPr>
      <w:pBdr>
        <w:top w:val="single" w:sz="12" w:space="3" w:color="auto"/>
      </w:pBdr>
      <w:spacing w:before="240" w:after="180" w:line="259" w:lineRule="auto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sv-SE" w:eastAsia="en-US"/>
    </w:rPr>
  </w:style>
  <w:style w:type="paragraph" w:styleId="9">
    <w:name w:val="heading 9"/>
    <w:basedOn w:val="8"/>
    <w:next w:val="a"/>
    <w:link w:val="90"/>
    <w:qFormat/>
    <w:rsid w:val="004F2F77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,清單段落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4F2F77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F2F77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F2F77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F2F77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F2F77"/>
    <w:rPr>
      <w:rFonts w:ascii="Arial" w:hAnsi="Arial" w:cs="Times New Roman"/>
      <w:kern w:val="0"/>
      <w:sz w:val="36"/>
      <w:szCs w:val="2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1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38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1144</Words>
  <Characters>6524</Characters>
  <Application>Microsoft Office Word</Application>
  <DocSecurity>0</DocSecurity>
  <Lines>54</Lines>
  <Paragraphs>15</Paragraphs>
  <ScaleCrop>false</ScaleCrop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OPPO-RAN4#102</cp:lastModifiedBy>
  <cp:revision>6</cp:revision>
  <dcterms:created xsi:type="dcterms:W3CDTF">2022-02-09T15:17:00Z</dcterms:created>
  <dcterms:modified xsi:type="dcterms:W3CDTF">2022-02-14T07:25:00Z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